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Perkután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technikák a fájdalomcsillapításban.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Embey-Isztin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Dezső dr.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Arial" w:eastAsia="Times New Roman" w:hAnsi="Arial" w:cs="Arial"/>
          <w:sz w:val="20"/>
          <w:szCs w:val="20"/>
          <w:lang w:eastAsia="hu-HU"/>
        </w:rPr>
        <w:t>Országos Onkológiai Intézet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Arial" w:eastAsia="Times New Roman" w:hAnsi="Arial" w:cs="Arial"/>
          <w:sz w:val="20"/>
          <w:szCs w:val="20"/>
          <w:lang w:eastAsia="hu-HU"/>
        </w:rPr>
        <w:t>A krónikus fájdalom csillapítására lehetőségeink a következők: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gyógyszeres</w:t>
      </w:r>
      <w:proofErr w:type="gram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fájdalomcsillapítás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idegblokádok</w:t>
      </w:r>
      <w:proofErr w:type="gramEnd"/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non-invazív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eljárások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idegsebészeti</w:t>
      </w:r>
      <w:proofErr w:type="gram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>  eljárások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pszichológiai</w:t>
      </w:r>
      <w:proofErr w:type="gram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módszerek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Arial" w:eastAsia="Times New Roman" w:hAnsi="Arial" w:cs="Arial"/>
          <w:sz w:val="20"/>
          <w:szCs w:val="20"/>
          <w:lang w:eastAsia="hu-HU"/>
        </w:rPr>
        <w:t>Idegblokádok: diagnosztikus</w:t>
      </w: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,prognosztikus</w:t>
      </w:r>
      <w:proofErr w:type="gram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és terápiás célból végezhetők.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Arial" w:eastAsia="Times New Roman" w:hAnsi="Arial" w:cs="Arial"/>
          <w:sz w:val="20"/>
          <w:szCs w:val="20"/>
          <w:lang w:eastAsia="hu-HU"/>
        </w:rPr>
        <w:t>A terápiás idegblokádok kivitelezéséhez</w:t>
      </w: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:helyi</w:t>
      </w:r>
      <w:proofErr w:type="gram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érzéstelenítőket,szteroidot és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válagatott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esetekben alkoholt és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phenolt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használunk.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Az idegblokádokat a szomatikus és a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sympathicus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idegeknél végezzük.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Arial" w:eastAsia="Times New Roman" w:hAnsi="Arial" w:cs="Arial"/>
          <w:sz w:val="20"/>
          <w:szCs w:val="20"/>
          <w:lang w:eastAsia="hu-HU"/>
        </w:rPr>
        <w:t>Leggyakrabban végzett szomatikus idegblokádok: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Gasser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dúc</w:t>
      </w: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,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nervus</w:t>
      </w:r>
      <w:proofErr w:type="spellEnd"/>
      <w:proofErr w:type="gram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mandibularis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>,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nervus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maxillaris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nervus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suprascapularis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>,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nervus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intercostalis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nervus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obturatorius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>,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nervus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femoralis</w:t>
      </w:r>
      <w:proofErr w:type="spellEnd"/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epiduralis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blokád nyaki háti és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lumbalis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szakaszon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transforaminalis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idegblokád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intrathecalis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neurolysis</w:t>
      </w:r>
      <w:proofErr w:type="spellEnd"/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Sympathicus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idegblokádok: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ganglion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stellatum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blokád</w:t>
      </w:r>
      <w:proofErr w:type="gram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,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ganglion</w:t>
      </w:r>
      <w:proofErr w:type="spellEnd"/>
      <w:proofErr w:type="gram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coeliacum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blokád,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lumbalis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sympathicus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határköteg blokád,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superior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hypogastricus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blokád.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Az előadásban a heveny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radikularis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fájdalom idegblokáddal végzett kezelését és a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nervus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216330">
        <w:rPr>
          <w:rFonts w:ascii="Arial" w:eastAsia="Times New Roman" w:hAnsi="Arial" w:cs="Arial"/>
          <w:sz w:val="20"/>
          <w:szCs w:val="20"/>
          <w:lang w:eastAsia="hu-HU"/>
        </w:rPr>
        <w:t>obturatorius</w:t>
      </w:r>
      <w:proofErr w:type="spellEnd"/>
      <w:r w:rsidRPr="00216330">
        <w:rPr>
          <w:rFonts w:ascii="Arial" w:eastAsia="Times New Roman" w:hAnsi="Arial" w:cs="Arial"/>
          <w:sz w:val="20"/>
          <w:szCs w:val="20"/>
          <w:lang w:eastAsia="hu-HU"/>
        </w:rPr>
        <w:t xml:space="preserve"> blokád javallatait és  kivitelezését részletezzük.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16330" w:rsidRPr="00216330" w:rsidRDefault="00216330" w:rsidP="002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33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B39FE" w:rsidRDefault="00AB39FE">
      <w:bookmarkStart w:id="0" w:name="_GoBack"/>
      <w:bookmarkEnd w:id="0"/>
    </w:p>
    <w:sectPr w:rsidR="00AB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0"/>
    <w:rsid w:val="00216330"/>
    <w:rsid w:val="00A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Pozsar Angela</dc:creator>
  <cp:lastModifiedBy>Pozsar Angela</cp:lastModifiedBy>
  <cp:revision>1</cp:revision>
  <dcterms:created xsi:type="dcterms:W3CDTF">2012-10-03T19:48:00Z</dcterms:created>
  <dcterms:modified xsi:type="dcterms:W3CDTF">2012-10-03T19:49:00Z</dcterms:modified>
</cp:coreProperties>
</file>